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6B2F8" w14:textId="7BF5BD0F" w:rsidR="004E3B9B" w:rsidRPr="004E3B9B" w:rsidRDefault="004E3B9B" w:rsidP="004E3B9B">
      <w:pPr>
        <w:snapToGrid w:val="0"/>
        <w:spacing w:line="580" w:lineRule="exact"/>
        <w:jc w:val="left"/>
        <w:rPr>
          <w:rFonts w:ascii="黑体" w:eastAsia="黑体" w:hAnsi="黑体" w:cs="仿宋_GB2312"/>
          <w:bCs/>
          <w:sz w:val="32"/>
          <w:szCs w:val="32"/>
        </w:rPr>
      </w:pPr>
      <w:r w:rsidRPr="004E3B9B">
        <w:rPr>
          <w:rFonts w:ascii="黑体" w:eastAsia="黑体" w:hAnsi="黑体" w:cs="仿宋_GB2312" w:hint="eastAsia"/>
          <w:bCs/>
          <w:sz w:val="32"/>
          <w:szCs w:val="32"/>
        </w:rPr>
        <w:t>附件1</w:t>
      </w:r>
    </w:p>
    <w:p w14:paraId="3A15BDD3" w14:textId="77777777" w:rsidR="004E3B9B" w:rsidRDefault="004E3B9B" w:rsidP="00201AF2">
      <w:pPr>
        <w:snapToGrid w:val="0"/>
        <w:spacing w:line="580" w:lineRule="exact"/>
        <w:jc w:val="center"/>
        <w:rPr>
          <w:rFonts w:ascii="方正小标宋简体" w:eastAsia="方正小标宋简体" w:hAnsi="仿宋_GB2312" w:cs="仿宋_GB2312"/>
          <w:bCs/>
          <w:sz w:val="44"/>
          <w:szCs w:val="36"/>
        </w:rPr>
      </w:pPr>
    </w:p>
    <w:p w14:paraId="3C61E041" w14:textId="6F1CAC95" w:rsidR="00201AF2" w:rsidRDefault="00201AF2" w:rsidP="00201AF2">
      <w:pPr>
        <w:snapToGrid w:val="0"/>
        <w:spacing w:line="580" w:lineRule="exact"/>
        <w:jc w:val="center"/>
        <w:rPr>
          <w:rFonts w:ascii="方正小标宋简体" w:eastAsia="方正小标宋简体" w:hAnsi="仿宋_GB2312" w:cs="仿宋_GB2312" w:hint="eastAsia"/>
          <w:bCs/>
          <w:sz w:val="44"/>
          <w:szCs w:val="36"/>
        </w:rPr>
      </w:pPr>
      <w:r>
        <w:rPr>
          <w:rFonts w:ascii="方正小标宋简体" w:eastAsia="方正小标宋简体" w:hAnsi="仿宋_GB2312" w:cs="仿宋_GB2312" w:hint="eastAsia"/>
          <w:bCs/>
          <w:sz w:val="44"/>
          <w:szCs w:val="36"/>
        </w:rPr>
        <w:t>关于征集江西省教育科学“十五五”规划</w:t>
      </w:r>
    </w:p>
    <w:p w14:paraId="11E4E0FA" w14:textId="77777777" w:rsidR="00201AF2" w:rsidRDefault="00201AF2" w:rsidP="00201AF2">
      <w:pPr>
        <w:snapToGrid w:val="0"/>
        <w:spacing w:line="580" w:lineRule="exact"/>
        <w:jc w:val="center"/>
        <w:rPr>
          <w:rFonts w:ascii="方正小标宋简体" w:eastAsia="方正小标宋简体" w:hAnsi="仿宋_GB2312" w:cs="仿宋_GB2312" w:hint="eastAsia"/>
          <w:bCs/>
          <w:sz w:val="44"/>
          <w:szCs w:val="36"/>
        </w:rPr>
      </w:pPr>
      <w:r>
        <w:rPr>
          <w:rFonts w:ascii="方正小标宋简体" w:eastAsia="方正小标宋简体" w:hAnsi="仿宋_GB2312" w:cs="仿宋_GB2312" w:hint="eastAsia"/>
          <w:bCs/>
          <w:sz w:val="44"/>
          <w:szCs w:val="36"/>
        </w:rPr>
        <w:t>2026年度课题选题的通知</w:t>
      </w:r>
    </w:p>
    <w:p w14:paraId="1497959D" w14:textId="77777777" w:rsidR="00201AF2" w:rsidRDefault="00201AF2" w:rsidP="00201AF2">
      <w:pPr>
        <w:snapToGrid w:val="0"/>
        <w:spacing w:line="580" w:lineRule="exact"/>
        <w:jc w:val="center"/>
        <w:rPr>
          <w:rFonts w:ascii="方正小标宋简体" w:eastAsia="方正小标宋简体" w:hAnsi="仿宋_GB2312" w:cs="仿宋_GB2312" w:hint="eastAsia"/>
          <w:bCs/>
          <w:sz w:val="44"/>
          <w:szCs w:val="36"/>
        </w:rPr>
      </w:pPr>
    </w:p>
    <w:p w14:paraId="165363C2" w14:textId="77777777" w:rsidR="00201AF2" w:rsidRDefault="00201AF2" w:rsidP="00201AF2">
      <w:pPr>
        <w:snapToGrid w:val="0"/>
        <w:spacing w:line="58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各设区市教育局（教科规划办）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" w:hint="eastAsia"/>
          <w:sz w:val="32"/>
          <w:szCs w:val="32"/>
        </w:rPr>
        <w:t>各高校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委厅机关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各处室、直属各单位：</w:t>
      </w:r>
    </w:p>
    <w:p w14:paraId="1826B40A" w14:textId="77777777" w:rsidR="00201AF2" w:rsidRDefault="00201AF2" w:rsidP="00201AF2">
      <w:pPr>
        <w:snapToGrid w:val="0"/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为提高江西省教育科学“十五五”规划2026年度课题选题质量，做好指南编制工作，现将选题征集事宜通知如下：</w:t>
      </w:r>
    </w:p>
    <w:p w14:paraId="1FD59DB4" w14:textId="77777777" w:rsidR="00201AF2" w:rsidRDefault="00201AF2" w:rsidP="00201AF2">
      <w:pPr>
        <w:snapToGrid w:val="0"/>
        <w:spacing w:line="58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一、征集要求</w:t>
      </w:r>
    </w:p>
    <w:p w14:paraId="610FD376" w14:textId="77777777" w:rsidR="00201AF2" w:rsidRDefault="00201AF2" w:rsidP="00201AF2">
      <w:pPr>
        <w:snapToGrid w:val="0"/>
        <w:spacing w:line="58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1.征集要求。</w:t>
      </w:r>
      <w:r>
        <w:rPr>
          <w:rFonts w:ascii="仿宋_GB2312" w:eastAsia="仿宋_GB2312" w:hAnsi="仿宋_GB2312" w:cs="仿宋_GB2312" w:hint="eastAsia"/>
          <w:sz w:val="32"/>
          <w:szCs w:val="32"/>
        </w:rPr>
        <w:t>选题要以习近平新时代中国特色社会主义思想为指导，深入贯彻落实2026年全国两会精神和《教育强国建设规划纲要（2024-2035年）》精神，紧扣江西省委“十五五”规划建议与省委、省政府教育强省建设部署，聚焦我省承担的国家教育强国建设首批试点任务，系统谋划并扎实推进“十五五”时期教育改革发展，突出科学问题，体现学术引领。</w:t>
      </w:r>
    </w:p>
    <w:p w14:paraId="3730443D" w14:textId="77777777" w:rsidR="00201AF2" w:rsidRDefault="00201AF2" w:rsidP="00201AF2">
      <w:pPr>
        <w:snapToGrid w:val="0"/>
        <w:spacing w:line="580" w:lineRule="exact"/>
        <w:ind w:firstLineChars="200" w:firstLine="643"/>
        <w:rPr>
          <w:rFonts w:ascii="仿宋_GB2312" w:eastAsia="仿宋_GB2312" w:hAnsi="仿宋_GB2312" w:cs="仿宋_GB2312" w:hint="eastAsia"/>
          <w:spacing w:val="-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2.征集形式。</w:t>
      </w:r>
      <w:r>
        <w:rPr>
          <w:rFonts w:ascii="仿宋_GB2312" w:eastAsia="仿宋_GB2312" w:hAnsi="仿宋_GB2312" w:cs="仿宋_GB2312" w:hint="eastAsia"/>
          <w:sz w:val="32"/>
          <w:szCs w:val="32"/>
        </w:rPr>
        <w:t>本年度课题选题实行网上征集。各推荐单位要充分发动本地、本单位专家学者，积极向我办推荐课题选题。同时，各推荐单位负责审核推荐材料，并通过系统上传盖章版的选题推荐表。</w:t>
      </w:r>
      <w:r>
        <w:rPr>
          <w:rFonts w:ascii="仿宋_GB2312" w:eastAsia="仿宋_GB2312" w:hAnsi="仿宋_GB2312" w:cs="仿宋_GB2312" w:hint="eastAsia"/>
          <w:spacing w:val="-2"/>
          <w:sz w:val="32"/>
          <w:szCs w:val="32"/>
        </w:rPr>
        <w:t>以上步骤的具体内容详见附件，同时可在“江西省教育科学‘十五五’规划2026年度课题选题”征集界面的活动资讯中查看操作手册。</w:t>
      </w:r>
    </w:p>
    <w:p w14:paraId="51B6A0FD" w14:textId="77777777" w:rsidR="00201AF2" w:rsidRDefault="00201AF2" w:rsidP="00201AF2">
      <w:pPr>
        <w:snapToGrid w:val="0"/>
        <w:spacing w:line="58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3.征集结果使用。</w:t>
      </w:r>
      <w:r>
        <w:rPr>
          <w:rFonts w:ascii="仿宋_GB2312" w:eastAsia="仿宋_GB2312" w:hAnsi="仿宋_GB2312" w:cs="仿宋_GB2312" w:hint="eastAsia"/>
          <w:sz w:val="32"/>
          <w:szCs w:val="32"/>
        </w:rPr>
        <w:t>我办将组织专家学者对征集的选题进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行充分论证，遴选部分优质选题列入江西省教育科学“十五五”规划2026年度课题指南。</w:t>
      </w:r>
    </w:p>
    <w:p w14:paraId="664AF907" w14:textId="77777777" w:rsidR="00201AF2" w:rsidRDefault="00201AF2" w:rsidP="00201AF2">
      <w:pPr>
        <w:spacing w:line="585" w:lineRule="exact"/>
        <w:ind w:firstLineChars="200" w:firstLine="640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二、其他事项</w:t>
      </w:r>
    </w:p>
    <w:p w14:paraId="654069B1" w14:textId="77777777" w:rsidR="00201AF2" w:rsidRDefault="00201AF2" w:rsidP="00201AF2">
      <w:pPr>
        <w:spacing w:line="585" w:lineRule="exact"/>
        <w:ind w:firstLineChars="200" w:firstLine="632"/>
        <w:rPr>
          <w:rFonts w:ascii="仿宋_GB2312" w:eastAsia="仿宋_GB2312" w:hAnsi="仿宋_GB2312" w:cs="仿宋_GB2312" w:hint="eastAsia"/>
          <w:spacing w:val="-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2"/>
          <w:sz w:val="32"/>
          <w:szCs w:val="32"/>
        </w:rPr>
        <w:t>请各推荐单位于3月24日前完成选题推荐工作。</w:t>
      </w:r>
    </w:p>
    <w:p w14:paraId="73239792" w14:textId="77777777" w:rsidR="00201AF2" w:rsidRDefault="00201AF2" w:rsidP="00201AF2">
      <w:pPr>
        <w:spacing w:line="585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</w:p>
    <w:p w14:paraId="377AA7F0" w14:textId="77777777" w:rsidR="00201AF2" w:rsidRDefault="00201AF2" w:rsidP="00201AF2">
      <w:pPr>
        <w:spacing w:line="585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联系电话：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曾伊琪</w:t>
      </w:r>
      <w:proofErr w:type="gramEnd"/>
      <w:r>
        <w:rPr>
          <w:rFonts w:ascii="仿宋_GB2312" w:eastAsia="仿宋_GB2312" w:hAnsi="Calibri" w:hint="eastAsia"/>
          <w:sz w:val="32"/>
          <w:szCs w:val="32"/>
        </w:rPr>
        <w:t>，0791-86765283（业务咨询）；王蕊，17607093575（技术咨询）。</w:t>
      </w:r>
    </w:p>
    <w:p w14:paraId="77896B3D" w14:textId="77777777" w:rsidR="00201AF2" w:rsidRDefault="00201AF2" w:rsidP="00201AF2">
      <w:pPr>
        <w:spacing w:line="585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</w:p>
    <w:p w14:paraId="6DE4072E" w14:textId="77777777" w:rsidR="00201AF2" w:rsidRDefault="00201AF2" w:rsidP="00201AF2">
      <w:pPr>
        <w:spacing w:line="585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附件：1.推荐人操作手册</w:t>
      </w:r>
    </w:p>
    <w:p w14:paraId="5FF47202" w14:textId="77777777" w:rsidR="00201AF2" w:rsidRDefault="00201AF2" w:rsidP="00201AF2">
      <w:pPr>
        <w:spacing w:line="585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 xml:space="preserve">      2.管理员操作手册</w:t>
      </w:r>
    </w:p>
    <w:p w14:paraId="3FC6B222" w14:textId="77777777" w:rsidR="00201AF2" w:rsidRDefault="00201AF2" w:rsidP="00201AF2">
      <w:pPr>
        <w:spacing w:line="585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</w:p>
    <w:p w14:paraId="44ACA269" w14:textId="77777777" w:rsidR="00201AF2" w:rsidRDefault="00201AF2" w:rsidP="00201AF2">
      <w:pPr>
        <w:spacing w:line="585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</w:p>
    <w:p w14:paraId="2DDF6ABD" w14:textId="77777777" w:rsidR="00201AF2" w:rsidRDefault="00201AF2" w:rsidP="00201AF2">
      <w:pPr>
        <w:snapToGrid w:val="0"/>
        <w:spacing w:line="580" w:lineRule="exact"/>
        <w:ind w:firstLineChars="900" w:firstLine="288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江西省教育科学规划领导小组办公室</w:t>
      </w:r>
    </w:p>
    <w:p w14:paraId="6F0EB145" w14:textId="77777777" w:rsidR="00201AF2" w:rsidRDefault="00201AF2" w:rsidP="00201AF2">
      <w:pPr>
        <w:spacing w:line="585" w:lineRule="exact"/>
        <w:ind w:firstLineChars="1400" w:firstLine="4424"/>
        <w:rPr>
          <w:rFonts w:ascii="仿宋_GB2312" w:eastAsia="仿宋_GB2312" w:hAnsi="仿宋_GB2312" w:cs="仿宋_GB2312" w:hint="eastAsia"/>
          <w:spacing w:val="-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2"/>
          <w:sz w:val="32"/>
          <w:szCs w:val="32"/>
        </w:rPr>
        <w:t>2026年3月16日</w:t>
      </w:r>
    </w:p>
    <w:p w14:paraId="456A0D3C" w14:textId="77777777" w:rsidR="00201AF2" w:rsidRDefault="00201AF2">
      <w:pPr>
        <w:rPr>
          <w:rFonts w:hint="eastAsia"/>
        </w:rPr>
      </w:pPr>
    </w:p>
    <w:sectPr w:rsidR="00201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09434" w14:textId="77777777" w:rsidR="0064195A" w:rsidRDefault="0064195A" w:rsidP="004E3B9B">
      <w:pPr>
        <w:rPr>
          <w:rFonts w:hint="eastAsia"/>
        </w:rPr>
      </w:pPr>
      <w:r>
        <w:separator/>
      </w:r>
    </w:p>
  </w:endnote>
  <w:endnote w:type="continuationSeparator" w:id="0">
    <w:p w14:paraId="235CB266" w14:textId="77777777" w:rsidR="0064195A" w:rsidRDefault="0064195A" w:rsidP="004E3B9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80ED0" w14:textId="77777777" w:rsidR="0064195A" w:rsidRDefault="0064195A" w:rsidP="004E3B9B">
      <w:pPr>
        <w:rPr>
          <w:rFonts w:hint="eastAsia"/>
        </w:rPr>
      </w:pPr>
      <w:r>
        <w:separator/>
      </w:r>
    </w:p>
  </w:footnote>
  <w:footnote w:type="continuationSeparator" w:id="0">
    <w:p w14:paraId="6F4E8116" w14:textId="77777777" w:rsidR="0064195A" w:rsidRDefault="0064195A" w:rsidP="004E3B9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AF2"/>
    <w:rsid w:val="00201AF2"/>
    <w:rsid w:val="003A18ED"/>
    <w:rsid w:val="004E3B9B"/>
    <w:rsid w:val="0064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E7A940"/>
  <w15:chartTrackingRefBased/>
  <w15:docId w15:val="{13B04FD5-DC2C-4D59-A3E8-C84BE1D2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AF2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01AF2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AF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AF2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AF2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AF2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AF2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AF2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AF2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AF2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1A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1A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1A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1A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1A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1A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1A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1A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1A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1A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01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AF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201A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1AF2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201A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1AF2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201A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1A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201A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1AF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E3B9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E3B9B"/>
    <w:rPr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4E3B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E3B9B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345</Characters>
  <Application>Microsoft Office Word</Application>
  <DocSecurity>0</DocSecurity>
  <Lines>20</Lines>
  <Paragraphs>15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YiJie Hu</dc:creator>
  <cp:keywords/>
  <dc:description/>
  <cp:lastModifiedBy>YiJie Hu</cp:lastModifiedBy>
  <cp:revision>2</cp:revision>
  <dcterms:created xsi:type="dcterms:W3CDTF">2026-03-16T03:46:00Z</dcterms:created>
  <dcterms:modified xsi:type="dcterms:W3CDTF">2026-03-16T03:48:00Z</dcterms:modified>
</cp:coreProperties>
</file>