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 w14:paraId="2EB4AA7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0B86F73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“2030启航计划”重点领域及研究方向</w:t>
      </w:r>
    </w:p>
    <w:p w14:paraId="6563FF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46453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一、未来材料</w:t>
      </w:r>
    </w:p>
    <w:p w14:paraId="3FB2B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重点支持领域：面向未来产业前沿应用的稀土与关键金属材料（如铜、钨、铝、锂、铀等）、特色非金属材料（如陶瓷、黑滑石等）、特种复合材料等。</w:t>
      </w:r>
    </w:p>
    <w:p w14:paraId="1B48D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稀土功能材料、高性能无机非金属材料智能设计与绿色高效制备，有色金属功能、结构一体化材料绿色高效智能制备，稀土与有色金属材料智能计算、可控设计及其高性能纳米粉体连续化绿色可控制备与增材制造，核能用先进钢铁，超效高温隔热材料，印制电路板（PCB）、芯片相关新材料等基础理论、前沿科学和变革技术研究。</w:t>
      </w:r>
    </w:p>
    <w:p w14:paraId="796FA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人工智能+稀土与有色金属智能计算与可控设计，面向先进算力、新能源汽车、人形机器人、航空航天、核能等领域的稀土与有色金属功能结构材料，面向氢能储、运、用的先进钢铁及有色金属复合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等前沿交叉方向开展研究。</w:t>
      </w:r>
    </w:p>
    <w:p w14:paraId="5430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二、未来能源</w:t>
      </w:r>
    </w:p>
    <w:p w14:paraId="120F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新型高效光伏电池精准印刷及其智能制造、向S-Q极限突破的钙钛矿叠层电池技术、钙钛矿软X射线光电探测器、短波红外光电探测器及其神经网络算法、高比能高安全长寿命电池及相关材料的结构设计与制备、全固态电池关键材料设计与集成制造、可控聚变裂变反应堆及关键材料、源网荷储智能电网等设计、应用与安全等。</w:t>
      </w:r>
    </w:p>
    <w:p w14:paraId="46994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碱性交换膜及其电解水堆、基于非贵金属催化剂燃料电池技术、层状氧化物正极及其钠离子电池技术、面向零碳的智能微网构建及健康/安全管理技术等基础理论、底层工艺和前沿科学研究。</w:t>
      </w:r>
    </w:p>
    <w:p w14:paraId="5BE7A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需加速布局的主要方向：高功率型燃料电池电堆设计及关键材料、全固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态电池用低成本高性能复合电池材料、锂/钠电池安全失效机制及高频失效模式预测技术、电池等温微量热仪研发、绿氢高效利用新范式、可控聚变裂变混合堆及关键材料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等前沿交叉方向开展研究。</w:t>
      </w:r>
    </w:p>
    <w:p w14:paraId="1FF0E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三、未来航空</w:t>
      </w:r>
    </w:p>
    <w:p w14:paraId="13825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重点支持领域：高安全低空飞行器（直升机、eVTOL、 eSTOL航空器）及新一代飞机（通航飞机、教练机、大飞机及其衍生型）、绿色航空动力与新能源动力、先进轻合金/复合材料及构件精密制造、低空智能网联体。</w:t>
      </w:r>
    </w:p>
    <w:p w14:paraId="15FD9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分布式推进/气动耦合机理及一体化设计、分布式电推进（DEP）系统、电动垂直起降和电动短距起降（eVTOL和eSTOL）飞行器提速增程、旋翼/涵道风扇地面及水面效应、飞机气动智能建模、大迎角失速机理及智能改出控制、氢燃料电池涡轮混合动力、长寿命油电混合动力、航空叶轮机流场高精度解析与重构、轻合金航空构件快速精密制造、飞行器低成本与快速制造、极端工况航空构件智能诊断与抑制、整机或关键结构健康智能感知与控制、多振源激励关键部件振动机理及控制、复材结构损伤检测与寿命评估、低空集群智能协同与控制、高可靠低时延通信组网协议与抗干扰理论等的前沿基础理论、技术方法、底层工艺等研究。</w:t>
      </w:r>
    </w:p>
    <w:p w14:paraId="2E889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基于人工智能的飞行器总体设计理论与方法、跨介质飞行器、水-陆-空多栖飞行器、空地连续转换视角支持的端到端自组织着陆系统探索性研究，宽速域自适应电推进系统、面向电机扭矩特性的自适应变桨距电机与螺旋桨耦合设计技术，高功率密度燃料电池智能化设计、热-电-氢多能耦合传递机制解析、新概念航空动力、新型混合动力系统智能化设计、轻合金与复合材料构件低成本智能制造、低空飞行器安全管控智能系统等前沿交叉方向开展研究。</w:t>
      </w:r>
    </w:p>
    <w:p w14:paraId="3B9F0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四、未来显示</w:t>
      </w:r>
    </w:p>
    <w:p w14:paraId="4695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重点支持领域：面向AR/VR显示的Micro-LED关键材料与器件；面向大屏显示的Mini-LED关键材料与器件；面向显示材料与芯片制程的关键装备。</w:t>
      </w:r>
    </w:p>
    <w:p w14:paraId="08B4E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可布局支持的主要方向：硅衬底长波长LED材料、高亮度Micro-LED芯片、硅基LED/ CMOS光电集成、AR/VR智能终端；蓝宝石衬底长波长LED材料、全尺寸全色系Mini-LED、低成本RGB封装模组、小间距LED直显模块；高均匀性、低颗粒度MOCVD装备等基础理论、底层工艺和前沿科学研究。</w:t>
      </w:r>
    </w:p>
    <w:p w14:paraId="1E894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全彩硅衬底LED材料、全彩Micro-LED微显示屏、多模光波导片、高性能CMOS驱动电路、LED显示/照明/通信/感知融合型终端；蓝宝石衬底单晶圆RGB材料、单芯片RGB器件；高精度高选择性刻蚀装备等前沿交叉方向开展研究。</w:t>
      </w:r>
    </w:p>
    <w:p w14:paraId="4F302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五、未来生物</w:t>
      </w:r>
    </w:p>
    <w:p w14:paraId="18BBF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重点支持领域：生物医药、生物化工、生物农业和新食品、生物能源、生物环保、生物安全等。</w:t>
      </w:r>
    </w:p>
    <w:p w14:paraId="4F26A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连续流制造酶制剂创制、类器官与器官再造、基因编辑与器官移植、特色物种（如水稻、脐橙、生猪等）育种、红黄壤改良与地力提升、功能食品微生物合成与食药同源资源生物转化等基础理论、底层工艺和前沿科学研究。</w:t>
      </w:r>
    </w:p>
    <w:p w14:paraId="33AC3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标准化疾病动物模型研发、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生物质制氢、人工智能+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生物分子设计与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育种决策、生物安全风险多模态感知与阻断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等前沿交叉方向开展研究。</w:t>
      </w:r>
    </w:p>
    <w:p w14:paraId="2AD9D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六、未来健康</w:t>
      </w:r>
    </w:p>
    <w:p w14:paraId="7AB53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重点支持领域：干细胞与再生医学、脑健康、原始创新靶点发现、核医学、中医药现代化等。</w:t>
      </w:r>
    </w:p>
    <w:p w14:paraId="74B41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重大疾病治疗新靶点发现与药物研发、类器官等创新体外模型生物药物研究与药效评价、高灵敏性肿瘤分子探针设计与成像、重要脑疾病发病机理与精准诊疗技术开发、现代中药创制、中国古代经典名方发掘保护等基础理论、底层工艺和前沿科学研究。</w:t>
      </w:r>
    </w:p>
    <w:p w14:paraId="3A34B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能生物材料-干细胞复合体系构建与功能评价、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智能穿戴传感材料、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手术与康复机器人等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高端材料与智能医疗器械研发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，脑机融合、脑机接口系统研发，基于中医/中药理论的抑郁症、自闭症等情志/脑疾病诊治新策略，深海、深空、深地等极端环境健康保障等前沿交叉方向开展研究。</w:t>
      </w:r>
    </w:p>
    <w:p w14:paraId="38204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七、人工智能</w:t>
      </w:r>
    </w:p>
    <w:p w14:paraId="55EC0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重点支持领域：面向我省“1269”行动计划和六大未来产业的人工智能关键技术研究。</w:t>
      </w:r>
    </w:p>
    <w:p w14:paraId="367C4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布局支持的主要方向：围绕“1269”行动计划和六大未来产业发展布局，开展跨模态数据统一表达、关联与协同机制研究；突破新一代人工智能高效学习与推理理论、多智能体协同感知与控制等关键算法与技术；构建多模态高质量安全可控数据集与标准体系，研发跨域算力资源调度与云端协同计算、数据隐私保护学习及人工智能安全治理技术；面向稀土、中医药、航空、电子信息、农业、交通等优势特色行业，构建具有江西特色的行业数据集、垂域大模型、应用工具链和行业智能体等AI资产。</w:t>
      </w:r>
    </w:p>
    <w:p w14:paraId="0E5D4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需加速布局的主要方向：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面向我省“1269”行动计划和六大未来产业，构建“算力-数据-模型-工具链-智能体-应用”闭环体系，开展AI for Science等前沿范式研究，加速推进在复合材料缺陷智能检测、新材料研发、计算机辅助设计、智能育种等典型场景的应用落地与示范，形成示范效应和产业竞争力。</w:t>
      </w:r>
    </w:p>
    <w:p w14:paraId="41082B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C989C7-1E08-4E88-9D3F-AE7D9F755B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B8B18B-0D3E-4AC6-97A8-2C88B31688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C12A27-807F-4790-980C-6AE39D64E8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7C3DB2F-49C6-44B0-9274-7FA999ABE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2DE7"/>
    <w:rsid w:val="35995A10"/>
    <w:rsid w:val="3615650F"/>
    <w:rsid w:val="689478DF"/>
    <w:rsid w:val="735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2025-12-11T10:58:04Z</dcterms:created>
  <dc:creator>lrh</dc:creator>
  <cp:lastModifiedBy>李瑞恒</cp:lastModifiedBy>
  <dcterms:modified xsi:type="dcterms:W3CDTF">2025-12-11T10:59:05Z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E4D85992F7674753A95B4BD76318145D_12</vt:lpwstr>
  </property>
</Properties>
</file>